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00" w:type="pct"/>
        <w:jc w:val="center"/>
        <w:tblCellSpacing w:w="0" w:type="dxa"/>
        <w:tblCellMar>
          <w:left w:w="0" w:type="dxa"/>
          <w:right w:w="0" w:type="dxa"/>
        </w:tblCellMar>
        <w:tblLook w:val="04A0"/>
      </w:tblPr>
      <w:tblGrid>
        <w:gridCol w:w="7642"/>
      </w:tblGrid>
      <w:tr w:rsidR="00CD05BC" w:rsidRPr="00CD05BC">
        <w:trPr>
          <w:tblCellSpacing w:w="0" w:type="dxa"/>
          <w:jc w:val="center"/>
        </w:trPr>
        <w:tc>
          <w:tcPr>
            <w:tcW w:w="0" w:type="auto"/>
            <w:vAlign w:val="center"/>
            <w:hideMark/>
          </w:tcPr>
          <w:p w:rsidR="00CD05BC" w:rsidRPr="00CD05BC" w:rsidRDefault="00CD05BC" w:rsidP="00CD05BC">
            <w:pPr>
              <w:widowControl/>
              <w:spacing w:line="330" w:lineRule="atLeast"/>
              <w:jc w:val="center"/>
              <w:rPr>
                <w:rFonts w:ascii="Arial" w:eastAsia="宋体" w:hAnsi="Arial" w:cs="Arial"/>
                <w:b/>
                <w:bCs/>
                <w:color w:val="0046A7"/>
                <w:kern w:val="0"/>
                <w:sz w:val="24"/>
                <w:szCs w:val="24"/>
              </w:rPr>
            </w:pPr>
            <w:r w:rsidRPr="00CD05BC">
              <w:rPr>
                <w:rFonts w:ascii="Arial" w:eastAsia="宋体" w:hAnsi="Arial" w:cs="Arial"/>
                <w:b/>
                <w:bCs/>
                <w:color w:val="0046A7"/>
                <w:kern w:val="0"/>
                <w:sz w:val="24"/>
                <w:szCs w:val="24"/>
              </w:rPr>
              <w:t>2014</w:t>
            </w:r>
            <w:r w:rsidRPr="00CD05BC">
              <w:rPr>
                <w:rFonts w:ascii="Arial" w:eastAsia="宋体" w:hAnsi="Arial" w:cs="Arial"/>
                <w:b/>
                <w:bCs/>
                <w:color w:val="0046A7"/>
                <w:kern w:val="0"/>
                <w:sz w:val="24"/>
                <w:szCs w:val="24"/>
              </w:rPr>
              <w:t>年国际区域问题研究及外语高层次人才培养项目选拔办法</w:t>
            </w:r>
          </w:p>
        </w:tc>
      </w:tr>
    </w:tbl>
    <w:p w:rsidR="00CD05BC" w:rsidRPr="00CD05BC" w:rsidRDefault="00CD05BC" w:rsidP="00CD05BC">
      <w:pPr>
        <w:widowControl/>
        <w:spacing w:line="270" w:lineRule="atLeast"/>
        <w:jc w:val="left"/>
        <w:rPr>
          <w:rFonts w:ascii="Arial" w:eastAsia="宋体" w:hAnsi="Arial" w:cs="Arial"/>
          <w:vanish/>
          <w:color w:val="4F4F4F"/>
          <w:kern w:val="0"/>
          <w:sz w:val="18"/>
          <w:szCs w:val="18"/>
        </w:rPr>
      </w:pPr>
    </w:p>
    <w:tbl>
      <w:tblPr>
        <w:tblW w:w="4600" w:type="pct"/>
        <w:jc w:val="center"/>
        <w:tblCellSpacing w:w="0" w:type="dxa"/>
        <w:tblCellMar>
          <w:left w:w="0" w:type="dxa"/>
          <w:right w:w="0" w:type="dxa"/>
        </w:tblCellMar>
        <w:tblLook w:val="04A0"/>
      </w:tblPr>
      <w:tblGrid>
        <w:gridCol w:w="7642"/>
      </w:tblGrid>
      <w:tr w:rsidR="00CD05BC" w:rsidRPr="00CD05BC">
        <w:trPr>
          <w:trHeight w:val="15"/>
          <w:tblCellSpacing w:w="0" w:type="dxa"/>
          <w:jc w:val="center"/>
        </w:trPr>
        <w:tc>
          <w:tcPr>
            <w:tcW w:w="0" w:type="auto"/>
            <w:shd w:val="clear" w:color="auto" w:fill="F2F2F4"/>
            <w:vAlign w:val="center"/>
            <w:hideMark/>
          </w:tcPr>
          <w:p w:rsidR="00CD05BC" w:rsidRPr="00CD05BC" w:rsidRDefault="00CD05BC" w:rsidP="00CD05BC">
            <w:pPr>
              <w:widowControl/>
              <w:spacing w:line="270" w:lineRule="atLeast"/>
              <w:jc w:val="left"/>
              <w:rPr>
                <w:rFonts w:ascii="Arial" w:eastAsia="宋体" w:hAnsi="Arial" w:cs="Arial"/>
                <w:color w:val="4F4F4F"/>
                <w:kern w:val="0"/>
                <w:sz w:val="2"/>
                <w:szCs w:val="18"/>
              </w:rPr>
            </w:pPr>
          </w:p>
        </w:tc>
      </w:tr>
      <w:tr w:rsidR="00CD05BC" w:rsidRPr="00CD05BC">
        <w:trPr>
          <w:trHeight w:val="15"/>
          <w:tblCellSpacing w:w="0" w:type="dxa"/>
          <w:jc w:val="center"/>
        </w:trPr>
        <w:tc>
          <w:tcPr>
            <w:tcW w:w="0" w:type="auto"/>
            <w:shd w:val="clear" w:color="auto" w:fill="FFFFFF"/>
            <w:vAlign w:val="center"/>
            <w:hideMark/>
          </w:tcPr>
          <w:p w:rsidR="00CD05BC" w:rsidRPr="00CD05BC" w:rsidRDefault="00CD05BC" w:rsidP="00CD05BC">
            <w:pPr>
              <w:widowControl/>
              <w:spacing w:line="270" w:lineRule="atLeast"/>
              <w:jc w:val="left"/>
              <w:rPr>
                <w:rFonts w:ascii="Arial" w:eastAsia="宋体" w:hAnsi="Arial" w:cs="Arial"/>
                <w:color w:val="4F4F4F"/>
                <w:kern w:val="0"/>
                <w:sz w:val="2"/>
                <w:szCs w:val="18"/>
              </w:rPr>
            </w:pPr>
          </w:p>
        </w:tc>
      </w:tr>
      <w:tr w:rsidR="00CD05BC" w:rsidRPr="00CD05BC">
        <w:trPr>
          <w:tblCellSpacing w:w="0" w:type="dxa"/>
          <w:jc w:val="center"/>
        </w:trPr>
        <w:tc>
          <w:tcPr>
            <w:tcW w:w="0" w:type="auto"/>
            <w:shd w:val="clear" w:color="auto" w:fill="F2F2F4"/>
            <w:vAlign w:val="center"/>
            <w:hideMark/>
          </w:tcPr>
          <w:p w:rsidR="00CD05BC" w:rsidRPr="00CD05BC" w:rsidRDefault="00CD05BC" w:rsidP="00CD05BC">
            <w:pPr>
              <w:widowControl/>
              <w:spacing w:line="270" w:lineRule="atLeast"/>
              <w:jc w:val="center"/>
              <w:rPr>
                <w:rFonts w:ascii="Arial" w:eastAsia="宋体" w:hAnsi="Arial" w:cs="Arial"/>
                <w:color w:val="4F4F4F"/>
                <w:kern w:val="0"/>
                <w:sz w:val="18"/>
                <w:szCs w:val="18"/>
              </w:rPr>
            </w:pPr>
          </w:p>
        </w:tc>
      </w:tr>
      <w:tr w:rsidR="00CD05BC" w:rsidRPr="00CD05BC">
        <w:trPr>
          <w:trHeight w:val="15"/>
          <w:tblCellSpacing w:w="0" w:type="dxa"/>
          <w:jc w:val="center"/>
        </w:trPr>
        <w:tc>
          <w:tcPr>
            <w:tcW w:w="0" w:type="auto"/>
            <w:shd w:val="clear" w:color="auto" w:fill="FFFFFF"/>
            <w:vAlign w:val="center"/>
            <w:hideMark/>
          </w:tcPr>
          <w:p w:rsidR="00CD05BC" w:rsidRPr="00CD05BC" w:rsidRDefault="00CD05BC" w:rsidP="00CD05BC">
            <w:pPr>
              <w:widowControl/>
              <w:spacing w:line="270" w:lineRule="atLeast"/>
              <w:jc w:val="left"/>
              <w:rPr>
                <w:rFonts w:ascii="Arial" w:eastAsia="宋体" w:hAnsi="Arial" w:cs="Arial"/>
                <w:color w:val="4F4F4F"/>
                <w:kern w:val="0"/>
                <w:sz w:val="2"/>
                <w:szCs w:val="18"/>
              </w:rPr>
            </w:pPr>
          </w:p>
        </w:tc>
      </w:tr>
      <w:tr w:rsidR="00CD05BC" w:rsidRPr="00CD05BC">
        <w:trPr>
          <w:trHeight w:val="30"/>
          <w:tblCellSpacing w:w="0" w:type="dxa"/>
          <w:jc w:val="center"/>
        </w:trPr>
        <w:tc>
          <w:tcPr>
            <w:tcW w:w="0" w:type="auto"/>
            <w:shd w:val="clear" w:color="auto" w:fill="F2F2F4"/>
            <w:vAlign w:val="center"/>
            <w:hideMark/>
          </w:tcPr>
          <w:p w:rsidR="00CD05BC" w:rsidRPr="00CD05BC" w:rsidRDefault="00CD05BC" w:rsidP="00CD05BC">
            <w:pPr>
              <w:widowControl/>
              <w:spacing w:line="270" w:lineRule="atLeast"/>
              <w:jc w:val="left"/>
              <w:rPr>
                <w:rFonts w:ascii="Arial" w:eastAsia="宋体" w:hAnsi="Arial" w:cs="Arial"/>
                <w:color w:val="4F4F4F"/>
                <w:kern w:val="0"/>
                <w:sz w:val="4"/>
                <w:szCs w:val="18"/>
              </w:rPr>
            </w:pPr>
          </w:p>
        </w:tc>
      </w:tr>
    </w:tbl>
    <w:p w:rsidR="00CD05BC" w:rsidRPr="00CD05BC" w:rsidRDefault="00CD05BC" w:rsidP="00CD05BC">
      <w:pPr>
        <w:widowControl/>
        <w:spacing w:line="270" w:lineRule="atLeast"/>
        <w:jc w:val="left"/>
        <w:rPr>
          <w:rFonts w:ascii="Arial" w:eastAsia="宋体" w:hAnsi="Arial" w:cs="Arial"/>
          <w:vanish/>
          <w:color w:val="4F4F4F"/>
          <w:kern w:val="0"/>
          <w:sz w:val="18"/>
          <w:szCs w:val="18"/>
        </w:rPr>
      </w:pPr>
    </w:p>
    <w:tbl>
      <w:tblPr>
        <w:tblW w:w="4750" w:type="pct"/>
        <w:tblCellSpacing w:w="0" w:type="dxa"/>
        <w:tblCellMar>
          <w:left w:w="0" w:type="dxa"/>
          <w:right w:w="0" w:type="dxa"/>
        </w:tblCellMar>
        <w:tblLook w:val="04A0"/>
      </w:tblPr>
      <w:tblGrid>
        <w:gridCol w:w="7891"/>
      </w:tblGrid>
      <w:tr w:rsidR="00CD05BC" w:rsidRPr="00CD05BC">
        <w:trPr>
          <w:tblCellSpacing w:w="0" w:type="dxa"/>
        </w:trPr>
        <w:tc>
          <w:tcPr>
            <w:tcW w:w="0" w:type="auto"/>
            <w:vAlign w:val="center"/>
            <w:hideMark/>
          </w:tcPr>
          <w:p w:rsidR="00CD05BC" w:rsidRPr="00CD05BC" w:rsidRDefault="00CD05BC" w:rsidP="00CD05BC">
            <w:pPr>
              <w:widowControl/>
              <w:spacing w:line="270" w:lineRule="atLeast"/>
              <w:jc w:val="left"/>
              <w:rPr>
                <w:rFonts w:ascii="Arial" w:eastAsia="宋体" w:hAnsi="Arial" w:cs="Arial"/>
                <w:color w:val="4F4F4F"/>
                <w:kern w:val="0"/>
                <w:sz w:val="18"/>
                <w:szCs w:val="18"/>
              </w:rPr>
            </w:pPr>
          </w:p>
        </w:tc>
      </w:tr>
    </w:tbl>
    <w:p w:rsidR="00CD05BC" w:rsidRPr="00CD05BC" w:rsidRDefault="00CD05BC" w:rsidP="00CD05BC">
      <w:pPr>
        <w:widowControl/>
        <w:spacing w:line="270" w:lineRule="atLeast"/>
        <w:jc w:val="left"/>
        <w:rPr>
          <w:rFonts w:ascii="Arial" w:eastAsia="宋体" w:hAnsi="Arial" w:cs="Arial"/>
          <w:vanish/>
          <w:color w:val="4F4F4F"/>
          <w:kern w:val="0"/>
          <w:sz w:val="18"/>
          <w:szCs w:val="18"/>
        </w:rPr>
      </w:pPr>
    </w:p>
    <w:tbl>
      <w:tblPr>
        <w:tblW w:w="4600" w:type="pct"/>
        <w:jc w:val="center"/>
        <w:tblCellSpacing w:w="0" w:type="dxa"/>
        <w:tblCellMar>
          <w:left w:w="0" w:type="dxa"/>
          <w:right w:w="0" w:type="dxa"/>
        </w:tblCellMar>
        <w:tblLook w:val="04A0"/>
      </w:tblPr>
      <w:tblGrid>
        <w:gridCol w:w="7642"/>
      </w:tblGrid>
      <w:tr w:rsidR="00CD05BC" w:rsidRPr="00CD05BC">
        <w:trPr>
          <w:tblCellSpacing w:w="0" w:type="dxa"/>
          <w:jc w:val="center"/>
        </w:trPr>
        <w:tc>
          <w:tcPr>
            <w:tcW w:w="0" w:type="auto"/>
            <w:hideMark/>
          </w:tcPr>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一、为培养一批国家急需的国际区域问题研究和外语高层次人才，实施本项目。</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二、本项目选拔对象为从事外国语言文学、外语复合型专业及国际区域问题学习或研究的在校生或在职人员。</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国家公派高级研究学者及访问学者（含博士后）项目、国家建设高水平大学公派研究生项目、优秀本科生国际交流项目不再受理上述人员的申请。</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三、</w:t>
            </w:r>
            <w:r w:rsidRPr="00CD05BC">
              <w:rPr>
                <w:rFonts w:ascii="Arial" w:eastAsia="宋体" w:hAnsi="Arial" w:cs="Arial"/>
                <w:color w:val="666666"/>
                <w:kern w:val="0"/>
                <w:szCs w:val="21"/>
              </w:rPr>
              <w:t>2014</w:t>
            </w:r>
            <w:r w:rsidRPr="00CD05BC">
              <w:rPr>
                <w:rFonts w:ascii="Arial" w:eastAsia="宋体" w:hAnsi="Arial" w:cs="Arial"/>
                <w:color w:val="666666"/>
                <w:kern w:val="0"/>
                <w:szCs w:val="21"/>
              </w:rPr>
              <w:t>年计划选拔</w:t>
            </w:r>
            <w:r w:rsidRPr="00CD05BC">
              <w:rPr>
                <w:rFonts w:ascii="Arial" w:eastAsia="宋体" w:hAnsi="Arial" w:cs="Arial"/>
                <w:color w:val="666666"/>
                <w:kern w:val="0"/>
                <w:szCs w:val="21"/>
              </w:rPr>
              <w:t>1350</w:t>
            </w:r>
            <w:r w:rsidRPr="00CD05BC">
              <w:rPr>
                <w:rFonts w:ascii="Arial" w:eastAsia="宋体" w:hAnsi="Arial" w:cs="Arial"/>
                <w:color w:val="666666"/>
                <w:kern w:val="0"/>
                <w:szCs w:val="21"/>
              </w:rPr>
              <w:t>人。</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四、留学身份及留学期限</w:t>
            </w:r>
            <w:r w:rsidRPr="00CD05BC">
              <w:rPr>
                <w:rFonts w:ascii="Arial" w:eastAsia="宋体" w:hAnsi="Arial" w:cs="Arial"/>
                <w:color w:val="666666"/>
                <w:kern w:val="0"/>
                <w:szCs w:val="21"/>
              </w:rPr>
              <w:t xml:space="preserve"> </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高级研究学者</w:t>
            </w:r>
            <w:r w:rsidRPr="00CD05BC">
              <w:rPr>
                <w:rFonts w:ascii="Arial" w:eastAsia="宋体" w:hAnsi="Arial" w:cs="Arial"/>
                <w:color w:val="666666"/>
                <w:kern w:val="0"/>
                <w:szCs w:val="21"/>
              </w:rPr>
              <w:t>3-6</w:t>
            </w:r>
            <w:r w:rsidRPr="00CD05BC">
              <w:rPr>
                <w:rFonts w:ascii="Arial" w:eastAsia="宋体" w:hAnsi="Arial" w:cs="Arial"/>
                <w:color w:val="666666"/>
                <w:kern w:val="0"/>
                <w:szCs w:val="21"/>
              </w:rPr>
              <w:t>个月，访问学者</w:t>
            </w:r>
            <w:r w:rsidRPr="00CD05BC">
              <w:rPr>
                <w:rFonts w:ascii="Arial" w:eastAsia="宋体" w:hAnsi="Arial" w:cs="Arial"/>
                <w:color w:val="666666"/>
                <w:kern w:val="0"/>
                <w:szCs w:val="21"/>
              </w:rPr>
              <w:t>3-12</w:t>
            </w:r>
            <w:r w:rsidRPr="00CD05BC">
              <w:rPr>
                <w:rFonts w:ascii="Arial" w:eastAsia="宋体" w:hAnsi="Arial" w:cs="Arial"/>
                <w:color w:val="666666"/>
                <w:kern w:val="0"/>
                <w:szCs w:val="21"/>
              </w:rPr>
              <w:t>个月，博士后</w:t>
            </w:r>
            <w:r w:rsidRPr="00CD05BC">
              <w:rPr>
                <w:rFonts w:ascii="Arial" w:eastAsia="宋体" w:hAnsi="Arial" w:cs="Arial"/>
                <w:color w:val="666666"/>
                <w:kern w:val="0"/>
                <w:szCs w:val="21"/>
              </w:rPr>
              <w:t>3-24</w:t>
            </w:r>
            <w:r w:rsidRPr="00CD05BC">
              <w:rPr>
                <w:rFonts w:ascii="Arial" w:eastAsia="宋体" w:hAnsi="Arial" w:cs="Arial"/>
                <w:color w:val="666666"/>
                <w:kern w:val="0"/>
                <w:szCs w:val="21"/>
              </w:rPr>
              <w:t>个月，博士研究生</w:t>
            </w:r>
            <w:r w:rsidRPr="00CD05BC">
              <w:rPr>
                <w:rFonts w:ascii="Arial" w:eastAsia="宋体" w:hAnsi="Arial" w:cs="Arial"/>
                <w:color w:val="666666"/>
                <w:kern w:val="0"/>
                <w:szCs w:val="21"/>
              </w:rPr>
              <w:t>36-48</w:t>
            </w:r>
            <w:r w:rsidRPr="00CD05BC">
              <w:rPr>
                <w:rFonts w:ascii="Arial" w:eastAsia="宋体" w:hAnsi="Arial" w:cs="Arial"/>
                <w:color w:val="666666"/>
                <w:kern w:val="0"/>
                <w:szCs w:val="21"/>
              </w:rPr>
              <w:t>个月，联合培养博士生</w:t>
            </w:r>
            <w:r w:rsidRPr="00CD05BC">
              <w:rPr>
                <w:rFonts w:ascii="Arial" w:eastAsia="宋体" w:hAnsi="Arial" w:cs="Arial"/>
                <w:color w:val="666666"/>
                <w:kern w:val="0"/>
                <w:szCs w:val="21"/>
              </w:rPr>
              <w:t>6-24</w:t>
            </w:r>
            <w:r w:rsidRPr="00CD05BC">
              <w:rPr>
                <w:rFonts w:ascii="Arial" w:eastAsia="宋体" w:hAnsi="Arial" w:cs="Arial"/>
                <w:color w:val="666666"/>
                <w:kern w:val="0"/>
                <w:szCs w:val="21"/>
              </w:rPr>
              <w:t>个月，硕士研究生</w:t>
            </w:r>
            <w:r w:rsidRPr="00CD05BC">
              <w:rPr>
                <w:rFonts w:ascii="Arial" w:eastAsia="宋体" w:hAnsi="Arial" w:cs="Arial"/>
                <w:color w:val="666666"/>
                <w:kern w:val="0"/>
                <w:szCs w:val="21"/>
              </w:rPr>
              <w:t>12-24</w:t>
            </w:r>
            <w:r w:rsidRPr="00CD05BC">
              <w:rPr>
                <w:rFonts w:ascii="Arial" w:eastAsia="宋体" w:hAnsi="Arial" w:cs="Arial"/>
                <w:color w:val="666666"/>
                <w:kern w:val="0"/>
                <w:szCs w:val="21"/>
              </w:rPr>
              <w:t>个月，联合培养硕士生</w:t>
            </w:r>
            <w:r w:rsidRPr="00CD05BC">
              <w:rPr>
                <w:rFonts w:ascii="Arial" w:eastAsia="宋体" w:hAnsi="Arial" w:cs="Arial"/>
                <w:color w:val="666666"/>
                <w:kern w:val="0"/>
                <w:szCs w:val="21"/>
              </w:rPr>
              <w:t>3-12</w:t>
            </w:r>
            <w:r w:rsidRPr="00CD05BC">
              <w:rPr>
                <w:rFonts w:ascii="Arial" w:eastAsia="宋体" w:hAnsi="Arial" w:cs="Arial"/>
                <w:color w:val="666666"/>
                <w:kern w:val="0"/>
                <w:szCs w:val="21"/>
              </w:rPr>
              <w:t>个月，本科生</w:t>
            </w:r>
            <w:r w:rsidRPr="00CD05BC">
              <w:rPr>
                <w:rFonts w:ascii="Arial" w:eastAsia="宋体" w:hAnsi="Arial" w:cs="Arial"/>
                <w:color w:val="666666"/>
                <w:kern w:val="0"/>
                <w:szCs w:val="21"/>
              </w:rPr>
              <w:t>48-60</w:t>
            </w:r>
            <w:r w:rsidRPr="00CD05BC">
              <w:rPr>
                <w:rFonts w:ascii="Arial" w:eastAsia="宋体" w:hAnsi="Arial" w:cs="Arial"/>
                <w:color w:val="666666"/>
                <w:kern w:val="0"/>
                <w:szCs w:val="21"/>
              </w:rPr>
              <w:t>个月，本科插班生</w:t>
            </w:r>
            <w:r w:rsidRPr="00CD05BC">
              <w:rPr>
                <w:rFonts w:ascii="Arial" w:eastAsia="宋体" w:hAnsi="Arial" w:cs="Arial"/>
                <w:color w:val="666666"/>
                <w:kern w:val="0"/>
                <w:szCs w:val="21"/>
              </w:rPr>
              <w:t>3-10</w:t>
            </w:r>
            <w:r w:rsidRPr="00CD05BC">
              <w:rPr>
                <w:rFonts w:ascii="Arial" w:eastAsia="宋体" w:hAnsi="Arial" w:cs="Arial"/>
                <w:color w:val="666666"/>
                <w:kern w:val="0"/>
                <w:szCs w:val="21"/>
              </w:rPr>
              <w:t>个月。</w:t>
            </w:r>
            <w:r w:rsidRPr="00CD05BC">
              <w:rPr>
                <w:rFonts w:ascii="Arial" w:eastAsia="宋体" w:hAnsi="Arial" w:cs="Arial"/>
                <w:color w:val="666666"/>
                <w:kern w:val="0"/>
                <w:szCs w:val="21"/>
              </w:rPr>
              <w:t xml:space="preserve"> </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五、资助内容</w:t>
            </w:r>
            <w:r w:rsidRPr="00CD05BC">
              <w:rPr>
                <w:rFonts w:ascii="Arial" w:eastAsia="宋体" w:hAnsi="Arial" w:cs="Arial"/>
                <w:color w:val="666666"/>
                <w:kern w:val="0"/>
                <w:szCs w:val="21"/>
              </w:rPr>
              <w:t xml:space="preserve"> </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国家留学基金资助一次往返国际旅费和规定期间的奖学金生活费，资助标准及方式按照国家有关规定执行。对攻读学位研究生，可提供学费资助。具体按照相关规定程序执行。</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六、本项目由</w:t>
            </w:r>
            <w:r w:rsidRPr="00CD05BC">
              <w:rPr>
                <w:rFonts w:ascii="Arial" w:eastAsia="宋体" w:hAnsi="Arial" w:cs="Arial"/>
                <w:color w:val="666666"/>
                <w:kern w:val="0"/>
                <w:szCs w:val="21"/>
              </w:rPr>
              <w:t>“</w:t>
            </w:r>
            <w:r w:rsidRPr="00CD05BC">
              <w:rPr>
                <w:rFonts w:ascii="Arial" w:eastAsia="宋体" w:hAnsi="Arial" w:cs="Arial"/>
                <w:color w:val="666666"/>
                <w:kern w:val="0"/>
                <w:szCs w:val="21"/>
              </w:rPr>
              <w:t>外语人才</w:t>
            </w:r>
            <w:r w:rsidRPr="00CD05BC">
              <w:rPr>
                <w:rFonts w:ascii="Arial" w:eastAsia="宋体" w:hAnsi="Arial" w:cs="Arial"/>
                <w:color w:val="666666"/>
                <w:kern w:val="0"/>
                <w:szCs w:val="21"/>
              </w:rPr>
              <w:t>”</w:t>
            </w:r>
            <w:r w:rsidRPr="00CD05BC">
              <w:rPr>
                <w:rFonts w:ascii="Arial" w:eastAsia="宋体" w:hAnsi="Arial" w:cs="Arial"/>
                <w:color w:val="666666"/>
                <w:kern w:val="0"/>
                <w:szCs w:val="21"/>
              </w:rPr>
              <w:t>、</w:t>
            </w:r>
            <w:r w:rsidRPr="00CD05BC">
              <w:rPr>
                <w:rFonts w:ascii="Arial" w:eastAsia="宋体" w:hAnsi="Arial" w:cs="Arial"/>
                <w:color w:val="666666"/>
                <w:kern w:val="0"/>
                <w:szCs w:val="21"/>
              </w:rPr>
              <w:t>“</w:t>
            </w:r>
            <w:r w:rsidRPr="00CD05BC">
              <w:rPr>
                <w:rFonts w:ascii="Arial" w:eastAsia="宋体" w:hAnsi="Arial" w:cs="Arial"/>
                <w:color w:val="666666"/>
                <w:kern w:val="0"/>
                <w:szCs w:val="21"/>
              </w:rPr>
              <w:t>外语复合型人才</w:t>
            </w:r>
            <w:r w:rsidRPr="00CD05BC">
              <w:rPr>
                <w:rFonts w:ascii="Arial" w:eastAsia="宋体" w:hAnsi="Arial" w:cs="Arial"/>
                <w:color w:val="666666"/>
                <w:kern w:val="0"/>
                <w:szCs w:val="21"/>
              </w:rPr>
              <w:t>”</w:t>
            </w:r>
            <w:r w:rsidRPr="00CD05BC">
              <w:rPr>
                <w:rFonts w:ascii="Arial" w:eastAsia="宋体" w:hAnsi="Arial" w:cs="Arial"/>
                <w:color w:val="666666"/>
                <w:kern w:val="0"/>
                <w:szCs w:val="21"/>
              </w:rPr>
              <w:t>、</w:t>
            </w:r>
            <w:r w:rsidRPr="00CD05BC">
              <w:rPr>
                <w:rFonts w:ascii="Arial" w:eastAsia="宋体" w:hAnsi="Arial" w:cs="Arial"/>
                <w:color w:val="666666"/>
                <w:kern w:val="0"/>
                <w:szCs w:val="21"/>
              </w:rPr>
              <w:t>“</w:t>
            </w:r>
            <w:r w:rsidRPr="00CD05BC">
              <w:rPr>
                <w:rFonts w:ascii="Arial" w:eastAsia="宋体" w:hAnsi="Arial" w:cs="Arial"/>
                <w:color w:val="666666"/>
                <w:kern w:val="0"/>
                <w:szCs w:val="21"/>
              </w:rPr>
              <w:t>课题研究人才</w:t>
            </w:r>
            <w:r w:rsidRPr="00CD05BC">
              <w:rPr>
                <w:rFonts w:ascii="Arial" w:eastAsia="宋体" w:hAnsi="Arial" w:cs="Arial"/>
                <w:color w:val="666666"/>
                <w:kern w:val="0"/>
                <w:szCs w:val="21"/>
              </w:rPr>
              <w:t>”</w:t>
            </w:r>
            <w:r w:rsidRPr="00CD05BC">
              <w:rPr>
                <w:rFonts w:ascii="Arial" w:eastAsia="宋体" w:hAnsi="Arial" w:cs="Arial"/>
                <w:color w:val="666666"/>
                <w:kern w:val="0"/>
                <w:szCs w:val="21"/>
              </w:rPr>
              <w:t>三部分组成。</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w:t>
            </w:r>
            <w:r w:rsidRPr="00CD05BC">
              <w:rPr>
                <w:rFonts w:ascii="Arial" w:eastAsia="宋体" w:hAnsi="Arial" w:cs="Arial"/>
                <w:color w:val="666666"/>
                <w:kern w:val="0"/>
                <w:szCs w:val="21"/>
              </w:rPr>
              <w:t>外语人才</w:t>
            </w:r>
            <w:r w:rsidRPr="00CD05BC">
              <w:rPr>
                <w:rFonts w:ascii="Arial" w:eastAsia="宋体" w:hAnsi="Arial" w:cs="Arial"/>
                <w:color w:val="666666"/>
                <w:kern w:val="0"/>
                <w:szCs w:val="21"/>
              </w:rPr>
              <w:t>”</w:t>
            </w:r>
            <w:r w:rsidRPr="00CD05BC">
              <w:rPr>
                <w:rFonts w:ascii="Arial" w:eastAsia="宋体" w:hAnsi="Arial" w:cs="Arial"/>
                <w:color w:val="666666"/>
                <w:kern w:val="0"/>
                <w:szCs w:val="21"/>
              </w:rPr>
              <w:t>申请人须为学习外国语言文学专业（含英语语言文学、俄语语言文学、法语语言文学、德语语言文学、日语语言文学、印度语言文学、西班牙语语言文学、阿拉伯语语言文学、欧洲语言文学、亚非语言文学、外国语言学及应用语言学等</w:t>
            </w:r>
            <w:r w:rsidRPr="00CD05BC">
              <w:rPr>
                <w:rFonts w:ascii="Arial" w:eastAsia="宋体" w:hAnsi="Arial" w:cs="Arial"/>
                <w:color w:val="666666"/>
                <w:kern w:val="0"/>
                <w:szCs w:val="21"/>
              </w:rPr>
              <w:t>11</w:t>
            </w:r>
            <w:r w:rsidRPr="00CD05BC">
              <w:rPr>
                <w:rFonts w:ascii="Arial" w:eastAsia="宋体" w:hAnsi="Arial" w:cs="Arial"/>
                <w:color w:val="666666"/>
                <w:kern w:val="0"/>
                <w:szCs w:val="21"/>
              </w:rPr>
              <w:t>个专业）的在校生或从事上述专业教学和科研工作的在职人员</w:t>
            </w:r>
            <w:r w:rsidRPr="00CD05BC">
              <w:rPr>
                <w:rFonts w:ascii="Arial" w:eastAsia="宋体" w:hAnsi="Arial" w:cs="Arial"/>
                <w:b/>
                <w:bCs/>
                <w:color w:val="666666"/>
                <w:kern w:val="0"/>
              </w:rPr>
              <w:t xml:space="preserve"> </w:t>
            </w:r>
            <w:r w:rsidRPr="00CD05BC">
              <w:rPr>
                <w:rFonts w:ascii="Arial" w:eastAsia="宋体" w:hAnsi="Arial" w:cs="Arial"/>
                <w:color w:val="666666"/>
                <w:kern w:val="0"/>
                <w:szCs w:val="21"/>
              </w:rPr>
              <w:t>。</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选派类别为高级研究学者、访问学者、博士后、博士研究生、联合培养博士生、硕士研究生（英语专业除外）、联合培养硕士生（英语专业除外）、本科生、本科插班生。</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w:t>
            </w:r>
            <w:r w:rsidRPr="00CD05BC">
              <w:rPr>
                <w:rFonts w:ascii="Arial" w:eastAsia="宋体" w:hAnsi="Arial" w:cs="Arial"/>
                <w:color w:val="666666"/>
                <w:kern w:val="0"/>
                <w:szCs w:val="21"/>
              </w:rPr>
              <w:t>外语复合型人才</w:t>
            </w:r>
            <w:r w:rsidRPr="00CD05BC">
              <w:rPr>
                <w:rFonts w:ascii="Arial" w:eastAsia="宋体" w:hAnsi="Arial" w:cs="Arial"/>
                <w:color w:val="666666"/>
                <w:kern w:val="0"/>
                <w:szCs w:val="21"/>
              </w:rPr>
              <w:t>”</w:t>
            </w:r>
            <w:r w:rsidRPr="00CD05BC">
              <w:rPr>
                <w:rFonts w:ascii="Arial" w:eastAsia="宋体" w:hAnsi="Arial" w:cs="Arial"/>
                <w:color w:val="666666"/>
                <w:kern w:val="0"/>
                <w:szCs w:val="21"/>
              </w:rPr>
              <w:t>申请人须为</w:t>
            </w:r>
            <w:r w:rsidRPr="00CD05BC">
              <w:rPr>
                <w:rFonts w:ascii="Arial" w:eastAsia="宋体" w:hAnsi="Arial" w:cs="Arial"/>
                <w:color w:val="666666"/>
                <w:kern w:val="0"/>
                <w:szCs w:val="21"/>
              </w:rPr>
              <w:t>“</w:t>
            </w:r>
            <w:r w:rsidRPr="00CD05BC">
              <w:rPr>
                <w:rFonts w:ascii="Arial" w:eastAsia="宋体" w:hAnsi="Arial" w:cs="Arial"/>
                <w:color w:val="666666"/>
                <w:kern w:val="0"/>
                <w:szCs w:val="21"/>
              </w:rPr>
              <w:t>外语</w:t>
            </w:r>
            <w:r w:rsidRPr="00CD05BC">
              <w:rPr>
                <w:rFonts w:ascii="Arial" w:eastAsia="宋体" w:hAnsi="Arial" w:cs="Arial"/>
                <w:color w:val="666666"/>
                <w:kern w:val="0"/>
                <w:szCs w:val="21"/>
              </w:rPr>
              <w:t>+</w:t>
            </w:r>
            <w:r w:rsidRPr="00CD05BC">
              <w:rPr>
                <w:rFonts w:ascii="Arial" w:eastAsia="宋体" w:hAnsi="Arial" w:cs="Arial"/>
                <w:color w:val="666666"/>
                <w:kern w:val="0"/>
                <w:szCs w:val="21"/>
              </w:rPr>
              <w:t>专业</w:t>
            </w:r>
            <w:r w:rsidRPr="00CD05BC">
              <w:rPr>
                <w:rFonts w:ascii="Arial" w:eastAsia="宋体" w:hAnsi="Arial" w:cs="Arial"/>
                <w:color w:val="666666"/>
                <w:kern w:val="0"/>
                <w:szCs w:val="21"/>
              </w:rPr>
              <w:t>”</w:t>
            </w:r>
            <w:r w:rsidRPr="00CD05BC">
              <w:rPr>
                <w:rFonts w:ascii="Arial" w:eastAsia="宋体" w:hAnsi="Arial" w:cs="Arial"/>
                <w:color w:val="666666"/>
                <w:kern w:val="0"/>
                <w:szCs w:val="21"/>
              </w:rPr>
              <w:t>或</w:t>
            </w:r>
            <w:r w:rsidRPr="00CD05BC">
              <w:rPr>
                <w:rFonts w:ascii="Arial" w:eastAsia="宋体" w:hAnsi="Arial" w:cs="Arial"/>
                <w:color w:val="666666"/>
                <w:kern w:val="0"/>
                <w:szCs w:val="21"/>
              </w:rPr>
              <w:t>“</w:t>
            </w:r>
            <w:r w:rsidRPr="00CD05BC">
              <w:rPr>
                <w:rFonts w:ascii="Arial" w:eastAsia="宋体" w:hAnsi="Arial" w:cs="Arial"/>
                <w:color w:val="666666"/>
                <w:kern w:val="0"/>
                <w:szCs w:val="21"/>
              </w:rPr>
              <w:t>专业</w:t>
            </w:r>
            <w:r w:rsidRPr="00CD05BC">
              <w:rPr>
                <w:rFonts w:ascii="Arial" w:eastAsia="宋体" w:hAnsi="Arial" w:cs="Arial"/>
                <w:color w:val="666666"/>
                <w:kern w:val="0"/>
                <w:szCs w:val="21"/>
              </w:rPr>
              <w:t>+</w:t>
            </w:r>
            <w:r w:rsidRPr="00CD05BC">
              <w:rPr>
                <w:rFonts w:ascii="Arial" w:eastAsia="宋体" w:hAnsi="Arial" w:cs="Arial"/>
                <w:color w:val="666666"/>
                <w:kern w:val="0"/>
                <w:szCs w:val="21"/>
              </w:rPr>
              <w:t>外语</w:t>
            </w:r>
            <w:r w:rsidRPr="00CD05BC">
              <w:rPr>
                <w:rFonts w:ascii="Arial" w:eastAsia="宋体" w:hAnsi="Arial" w:cs="Arial"/>
                <w:color w:val="666666"/>
                <w:kern w:val="0"/>
                <w:szCs w:val="21"/>
              </w:rPr>
              <w:t>”</w:t>
            </w:r>
            <w:r w:rsidRPr="00CD05BC">
              <w:rPr>
                <w:rFonts w:ascii="Arial" w:eastAsia="宋体" w:hAnsi="Arial" w:cs="Arial"/>
                <w:color w:val="666666"/>
                <w:kern w:val="0"/>
                <w:szCs w:val="21"/>
              </w:rPr>
              <w:t>的在校生，即原为外语专业本科</w:t>
            </w:r>
            <w:r w:rsidRPr="00CD05BC">
              <w:rPr>
                <w:rFonts w:ascii="Arial" w:eastAsia="宋体" w:hAnsi="Arial" w:cs="Arial"/>
                <w:color w:val="666666"/>
                <w:kern w:val="0"/>
                <w:szCs w:val="21"/>
              </w:rPr>
              <w:t>/</w:t>
            </w:r>
            <w:r w:rsidRPr="00CD05BC">
              <w:rPr>
                <w:rFonts w:ascii="Arial" w:eastAsia="宋体" w:hAnsi="Arial" w:cs="Arial"/>
                <w:color w:val="666666"/>
                <w:kern w:val="0"/>
                <w:szCs w:val="21"/>
              </w:rPr>
              <w:t>硕士毕业，现为人文及应用社会科学（非外语）专业硕士生</w:t>
            </w:r>
            <w:r w:rsidRPr="00CD05BC">
              <w:rPr>
                <w:rFonts w:ascii="Arial" w:eastAsia="宋体" w:hAnsi="Arial" w:cs="Arial"/>
                <w:color w:val="666666"/>
                <w:kern w:val="0"/>
                <w:szCs w:val="21"/>
              </w:rPr>
              <w:t>/</w:t>
            </w:r>
            <w:r w:rsidRPr="00CD05BC">
              <w:rPr>
                <w:rFonts w:ascii="Arial" w:eastAsia="宋体" w:hAnsi="Arial" w:cs="Arial"/>
                <w:color w:val="666666"/>
                <w:kern w:val="0"/>
                <w:szCs w:val="21"/>
              </w:rPr>
              <w:t>博士生，或原为人文及应用社会科学（非外语）专业本科</w:t>
            </w:r>
            <w:r w:rsidRPr="00CD05BC">
              <w:rPr>
                <w:rFonts w:ascii="Arial" w:eastAsia="宋体" w:hAnsi="Arial" w:cs="Arial"/>
                <w:color w:val="666666"/>
                <w:kern w:val="0"/>
                <w:szCs w:val="21"/>
              </w:rPr>
              <w:t>/</w:t>
            </w:r>
            <w:r w:rsidRPr="00CD05BC">
              <w:rPr>
                <w:rFonts w:ascii="Arial" w:eastAsia="宋体" w:hAnsi="Arial" w:cs="Arial"/>
                <w:color w:val="666666"/>
                <w:kern w:val="0"/>
                <w:szCs w:val="21"/>
              </w:rPr>
              <w:t>硕士毕业，现为外语专业硕士生</w:t>
            </w:r>
            <w:r w:rsidRPr="00CD05BC">
              <w:rPr>
                <w:rFonts w:ascii="Arial" w:eastAsia="宋体" w:hAnsi="Arial" w:cs="Arial"/>
                <w:color w:val="666666"/>
                <w:kern w:val="0"/>
                <w:szCs w:val="21"/>
              </w:rPr>
              <w:t>/</w:t>
            </w:r>
            <w:r w:rsidRPr="00CD05BC">
              <w:rPr>
                <w:rFonts w:ascii="Arial" w:eastAsia="宋体" w:hAnsi="Arial" w:cs="Arial"/>
                <w:color w:val="666666"/>
                <w:kern w:val="0"/>
                <w:szCs w:val="21"/>
              </w:rPr>
              <w:t>博士生。</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申请人须根据经国家留学基金委批准的通过所在单位与外方合作渠道申请。</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选派类别为博士研究生、联合培养博士生、硕士研究生、联合培养硕士生。</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w:t>
            </w:r>
            <w:r w:rsidRPr="00CD05BC">
              <w:rPr>
                <w:rFonts w:ascii="Arial" w:eastAsia="宋体" w:hAnsi="Arial" w:cs="Arial"/>
                <w:color w:val="666666"/>
                <w:kern w:val="0"/>
                <w:szCs w:val="21"/>
              </w:rPr>
              <w:t>课题研究人才</w:t>
            </w:r>
            <w:r w:rsidRPr="00CD05BC">
              <w:rPr>
                <w:rFonts w:ascii="Arial" w:eastAsia="宋体" w:hAnsi="Arial" w:cs="Arial"/>
                <w:color w:val="666666"/>
                <w:kern w:val="0"/>
                <w:szCs w:val="21"/>
              </w:rPr>
              <w:t>”</w:t>
            </w:r>
            <w:r w:rsidRPr="00CD05BC">
              <w:rPr>
                <w:rFonts w:ascii="Arial" w:eastAsia="宋体" w:hAnsi="Arial" w:cs="Arial"/>
                <w:color w:val="666666"/>
                <w:kern w:val="0"/>
                <w:szCs w:val="21"/>
              </w:rPr>
              <w:t>申请人须为从事国际区域问题研究的在职人员，可以个人或课题组形式（每组不超过</w:t>
            </w:r>
            <w:r w:rsidRPr="00CD05BC">
              <w:rPr>
                <w:rFonts w:ascii="Arial" w:eastAsia="宋体" w:hAnsi="Arial" w:cs="Arial"/>
                <w:color w:val="666666"/>
                <w:kern w:val="0"/>
                <w:szCs w:val="21"/>
              </w:rPr>
              <w:t>5</w:t>
            </w:r>
            <w:r w:rsidRPr="00CD05BC">
              <w:rPr>
                <w:rFonts w:ascii="Arial" w:eastAsia="宋体" w:hAnsi="Arial" w:cs="Arial"/>
                <w:color w:val="666666"/>
                <w:kern w:val="0"/>
                <w:szCs w:val="21"/>
              </w:rPr>
              <w:t>人）申报。</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lastRenderedPageBreak/>
              <w:t>选派类别为高级研究学者、访问学者、博士后。</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以上三部分申请人须满足《</w:t>
            </w:r>
            <w:hyperlink r:id="rId6" w:history="1">
              <w:r w:rsidRPr="00CD05BC">
                <w:rPr>
                  <w:rFonts w:ascii="宋体" w:eastAsia="宋体" w:hAnsi="宋体" w:cs="Arial" w:hint="eastAsia"/>
                  <w:color w:val="0000FF"/>
                  <w:kern w:val="0"/>
                  <w:szCs w:val="21"/>
                </w:rPr>
                <w:t>2014年国家留学基金资助出国留学人员选拔简章</w:t>
              </w:r>
            </w:hyperlink>
            <w:r w:rsidRPr="00CD05BC">
              <w:rPr>
                <w:rFonts w:ascii="Arial" w:eastAsia="宋体" w:hAnsi="Arial" w:cs="Arial"/>
                <w:color w:val="666666"/>
                <w:kern w:val="0"/>
                <w:szCs w:val="21"/>
              </w:rPr>
              <w:t>》和相应身份类别选派办法（《</w:t>
            </w:r>
            <w:hyperlink r:id="rId7" w:history="1">
              <w:r w:rsidRPr="00CD05BC">
                <w:rPr>
                  <w:rFonts w:ascii="宋体" w:eastAsia="宋体" w:hAnsi="宋体" w:cs="Arial" w:hint="eastAsia"/>
                  <w:color w:val="0000FF"/>
                  <w:kern w:val="0"/>
                  <w:szCs w:val="21"/>
                </w:rPr>
                <w:t>2014年国家公派高级研究学者及访问学者（含博士后）项目选派办法</w:t>
              </w:r>
            </w:hyperlink>
            <w:r w:rsidRPr="00CD05BC">
              <w:rPr>
                <w:rFonts w:ascii="Arial" w:eastAsia="宋体" w:hAnsi="Arial" w:cs="Arial"/>
                <w:color w:val="666666"/>
                <w:kern w:val="0"/>
                <w:szCs w:val="21"/>
              </w:rPr>
              <w:t>》、《</w:t>
            </w:r>
            <w:hyperlink r:id="rId8" w:history="1">
              <w:r w:rsidRPr="00CD05BC">
                <w:rPr>
                  <w:rFonts w:ascii="宋体" w:eastAsia="宋体" w:hAnsi="宋体" w:cs="Arial" w:hint="eastAsia"/>
                  <w:color w:val="0000FF"/>
                  <w:kern w:val="0"/>
                  <w:szCs w:val="21"/>
                </w:rPr>
                <w:t>2014年国家公派硕士研究生项目选派办法</w:t>
              </w:r>
            </w:hyperlink>
            <w:r w:rsidRPr="00CD05BC">
              <w:rPr>
                <w:rFonts w:ascii="Arial" w:eastAsia="宋体" w:hAnsi="Arial" w:cs="Arial"/>
                <w:color w:val="666666"/>
                <w:kern w:val="0"/>
                <w:szCs w:val="21"/>
              </w:rPr>
              <w:t>》、《</w:t>
            </w:r>
            <w:hyperlink r:id="rId9" w:history="1">
              <w:r w:rsidRPr="00CD05BC">
                <w:rPr>
                  <w:rFonts w:ascii="宋体" w:eastAsia="宋体" w:hAnsi="宋体" w:cs="Arial" w:hint="eastAsia"/>
                  <w:color w:val="0000FF"/>
                  <w:kern w:val="0"/>
                  <w:szCs w:val="21"/>
                </w:rPr>
                <w:t>2014年国家建设高水平大学公派研究生项目选派办法</w:t>
              </w:r>
            </w:hyperlink>
            <w:r w:rsidRPr="00CD05BC">
              <w:rPr>
                <w:rFonts w:ascii="Arial" w:eastAsia="宋体" w:hAnsi="Arial" w:cs="Arial"/>
                <w:color w:val="666666"/>
                <w:kern w:val="0"/>
                <w:szCs w:val="21"/>
              </w:rPr>
              <w:t>》或《</w:t>
            </w:r>
            <w:hyperlink r:id="rId10" w:history="1">
              <w:r w:rsidRPr="00CD05BC">
                <w:rPr>
                  <w:rFonts w:ascii="宋体" w:eastAsia="宋体" w:hAnsi="宋体" w:cs="Arial" w:hint="eastAsia"/>
                  <w:color w:val="0000FF"/>
                  <w:kern w:val="0"/>
                  <w:szCs w:val="21"/>
                </w:rPr>
                <w:t>2014年优秀本科生国际交流项目选派办法</w:t>
              </w:r>
            </w:hyperlink>
            <w:r w:rsidRPr="00CD05BC">
              <w:rPr>
                <w:rFonts w:ascii="Arial" w:eastAsia="宋体" w:hAnsi="Arial" w:cs="Arial"/>
                <w:color w:val="666666"/>
                <w:kern w:val="0"/>
                <w:szCs w:val="21"/>
              </w:rPr>
              <w:t>》）中规定的申请条件。</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b/>
                <w:bCs/>
                <w:color w:val="666666"/>
                <w:kern w:val="0"/>
              </w:rPr>
              <w:t>鼓励以上三部分申请人首先申请</w:t>
            </w:r>
            <w:r w:rsidRPr="00CD05BC">
              <w:rPr>
                <w:rFonts w:ascii="Arial" w:eastAsia="宋体" w:hAnsi="Arial" w:cs="Arial"/>
                <w:b/>
                <w:bCs/>
                <w:color w:val="666666"/>
                <w:kern w:val="0"/>
              </w:rPr>
              <w:t>“</w:t>
            </w:r>
            <w:r w:rsidRPr="00CD05BC">
              <w:rPr>
                <w:rFonts w:ascii="Arial" w:eastAsia="宋体" w:hAnsi="Arial" w:cs="Arial"/>
                <w:b/>
                <w:bCs/>
                <w:color w:val="666666"/>
                <w:kern w:val="0"/>
              </w:rPr>
              <w:t>与有关国家互换奖学金计划</w:t>
            </w:r>
            <w:r w:rsidRPr="00CD05BC">
              <w:rPr>
                <w:rFonts w:ascii="Arial" w:eastAsia="宋体" w:hAnsi="Arial" w:cs="Arial"/>
                <w:b/>
                <w:bCs/>
                <w:color w:val="666666"/>
                <w:kern w:val="0"/>
              </w:rPr>
              <w:t>”</w:t>
            </w:r>
            <w:r w:rsidRPr="00CD05BC">
              <w:rPr>
                <w:rFonts w:ascii="Arial" w:eastAsia="宋体" w:hAnsi="Arial" w:cs="Arial"/>
                <w:b/>
                <w:bCs/>
                <w:color w:val="666666"/>
                <w:kern w:val="0"/>
              </w:rPr>
              <w:t>，相关申请事宜请查询国家留学网；如留学目的国为</w:t>
            </w:r>
            <w:r w:rsidRPr="00CD05BC">
              <w:rPr>
                <w:rFonts w:ascii="Arial" w:eastAsia="宋体" w:hAnsi="Arial" w:cs="Arial"/>
                <w:b/>
                <w:bCs/>
                <w:color w:val="666666"/>
                <w:kern w:val="0"/>
              </w:rPr>
              <w:t>“</w:t>
            </w:r>
            <w:r w:rsidRPr="00CD05BC">
              <w:rPr>
                <w:rFonts w:ascii="Arial" w:eastAsia="宋体" w:hAnsi="Arial" w:cs="Arial"/>
                <w:b/>
                <w:bCs/>
                <w:color w:val="666666"/>
                <w:kern w:val="0"/>
              </w:rPr>
              <w:t>与有关国家互换奖学金计划</w:t>
            </w:r>
            <w:r w:rsidRPr="00CD05BC">
              <w:rPr>
                <w:rFonts w:ascii="Arial" w:eastAsia="宋体" w:hAnsi="Arial" w:cs="Arial"/>
                <w:b/>
                <w:bCs/>
                <w:color w:val="666666"/>
                <w:kern w:val="0"/>
              </w:rPr>
              <w:t>”</w:t>
            </w:r>
            <w:r w:rsidRPr="00CD05BC">
              <w:rPr>
                <w:rFonts w:ascii="Arial" w:eastAsia="宋体" w:hAnsi="Arial" w:cs="Arial"/>
                <w:b/>
                <w:bCs/>
                <w:color w:val="666666"/>
                <w:kern w:val="0"/>
              </w:rPr>
              <w:t>未涉及的留学国别，则可直接申报本项目；留学身份为本科生的申请人仅可申请</w:t>
            </w:r>
            <w:r w:rsidRPr="00CD05BC">
              <w:rPr>
                <w:rFonts w:ascii="Arial" w:eastAsia="宋体" w:hAnsi="Arial" w:cs="Arial"/>
                <w:b/>
                <w:bCs/>
                <w:color w:val="666666"/>
                <w:kern w:val="0"/>
              </w:rPr>
              <w:t>“</w:t>
            </w:r>
            <w:r w:rsidRPr="00CD05BC">
              <w:rPr>
                <w:rFonts w:ascii="Arial" w:eastAsia="宋体" w:hAnsi="Arial" w:cs="Arial"/>
                <w:b/>
                <w:bCs/>
                <w:color w:val="666666"/>
                <w:kern w:val="0"/>
              </w:rPr>
              <w:t>与有关国家互换奖学金计划</w:t>
            </w:r>
            <w:r w:rsidRPr="00CD05BC">
              <w:rPr>
                <w:rFonts w:ascii="Arial" w:eastAsia="宋体" w:hAnsi="Arial" w:cs="Arial"/>
                <w:b/>
                <w:bCs/>
                <w:color w:val="666666"/>
                <w:kern w:val="0"/>
              </w:rPr>
              <w:t>”</w:t>
            </w:r>
            <w:r w:rsidRPr="00CD05BC">
              <w:rPr>
                <w:rFonts w:ascii="Arial" w:eastAsia="宋体" w:hAnsi="Arial" w:cs="Arial"/>
                <w:b/>
                <w:bCs/>
                <w:color w:val="666666"/>
                <w:kern w:val="0"/>
              </w:rPr>
              <w:t>。</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七、网上申报时间为</w:t>
            </w:r>
            <w:r w:rsidRPr="00CD05BC">
              <w:rPr>
                <w:rFonts w:ascii="Arial" w:eastAsia="宋体" w:hAnsi="Arial" w:cs="Arial"/>
                <w:color w:val="666666"/>
                <w:kern w:val="0"/>
                <w:szCs w:val="21"/>
              </w:rPr>
              <w:t>2014</w:t>
            </w:r>
            <w:r w:rsidRPr="00CD05BC">
              <w:rPr>
                <w:rFonts w:ascii="Arial" w:eastAsia="宋体" w:hAnsi="Arial" w:cs="Arial"/>
                <w:color w:val="666666"/>
                <w:kern w:val="0"/>
                <w:szCs w:val="21"/>
              </w:rPr>
              <w:t>年</w:t>
            </w:r>
            <w:r w:rsidRPr="00CD05BC">
              <w:rPr>
                <w:rFonts w:ascii="Arial" w:eastAsia="宋体" w:hAnsi="Arial" w:cs="Arial"/>
                <w:color w:val="666666"/>
                <w:kern w:val="0"/>
                <w:szCs w:val="21"/>
              </w:rPr>
              <w:t>4</w:t>
            </w:r>
            <w:r w:rsidRPr="00CD05BC">
              <w:rPr>
                <w:rFonts w:ascii="Arial" w:eastAsia="宋体" w:hAnsi="Arial" w:cs="Arial"/>
                <w:color w:val="666666"/>
                <w:kern w:val="0"/>
                <w:szCs w:val="21"/>
              </w:rPr>
              <w:t>月</w:t>
            </w:r>
            <w:r w:rsidRPr="00CD05BC">
              <w:rPr>
                <w:rFonts w:ascii="Arial" w:eastAsia="宋体" w:hAnsi="Arial" w:cs="Arial"/>
                <w:color w:val="666666"/>
                <w:kern w:val="0"/>
                <w:szCs w:val="21"/>
              </w:rPr>
              <w:t>21</w:t>
            </w:r>
            <w:r w:rsidRPr="00CD05BC">
              <w:rPr>
                <w:rFonts w:ascii="Arial" w:eastAsia="宋体" w:hAnsi="Arial" w:cs="Arial"/>
                <w:color w:val="666666"/>
                <w:kern w:val="0"/>
                <w:szCs w:val="21"/>
              </w:rPr>
              <w:t>日</w:t>
            </w:r>
            <w:r w:rsidRPr="00CD05BC">
              <w:rPr>
                <w:rFonts w:ascii="Arial" w:eastAsia="宋体" w:hAnsi="Arial" w:cs="Arial"/>
                <w:color w:val="666666"/>
                <w:kern w:val="0"/>
                <w:szCs w:val="21"/>
              </w:rPr>
              <w:t>-5</w:t>
            </w:r>
            <w:r w:rsidRPr="00CD05BC">
              <w:rPr>
                <w:rFonts w:ascii="Arial" w:eastAsia="宋体" w:hAnsi="Arial" w:cs="Arial"/>
                <w:color w:val="666666"/>
                <w:kern w:val="0"/>
                <w:szCs w:val="21"/>
              </w:rPr>
              <w:t>月</w:t>
            </w:r>
            <w:r w:rsidRPr="00CD05BC">
              <w:rPr>
                <w:rFonts w:ascii="Arial" w:eastAsia="宋体" w:hAnsi="Arial" w:cs="Arial"/>
                <w:color w:val="666666"/>
                <w:kern w:val="0"/>
                <w:szCs w:val="21"/>
              </w:rPr>
              <w:t>5</w:t>
            </w:r>
            <w:r w:rsidRPr="00CD05BC">
              <w:rPr>
                <w:rFonts w:ascii="Arial" w:eastAsia="宋体" w:hAnsi="Arial" w:cs="Arial"/>
                <w:color w:val="666666"/>
                <w:kern w:val="0"/>
                <w:szCs w:val="21"/>
              </w:rPr>
              <w:t>日。有关申报工作说明，请见附件。</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八、国家留学基金委负责组织评审及录取工作。对申请学费资助人员将另行组织面试。</w:t>
            </w:r>
            <w:r w:rsidRPr="00CD05BC">
              <w:rPr>
                <w:rFonts w:ascii="Arial" w:eastAsia="宋体" w:hAnsi="Arial" w:cs="Arial"/>
                <w:color w:val="666666"/>
                <w:kern w:val="0"/>
                <w:szCs w:val="21"/>
              </w:rPr>
              <w:t xml:space="preserve"> </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录取结果于</w:t>
            </w:r>
            <w:r w:rsidRPr="00CD05BC">
              <w:rPr>
                <w:rFonts w:ascii="Arial" w:eastAsia="宋体" w:hAnsi="Arial" w:cs="Arial"/>
                <w:color w:val="666666"/>
                <w:kern w:val="0"/>
                <w:szCs w:val="21"/>
              </w:rPr>
              <w:t>2014</w:t>
            </w:r>
            <w:r w:rsidRPr="00CD05BC">
              <w:rPr>
                <w:rFonts w:ascii="Arial" w:eastAsia="宋体" w:hAnsi="Arial" w:cs="Arial"/>
                <w:color w:val="666666"/>
                <w:kern w:val="0"/>
                <w:szCs w:val="21"/>
              </w:rPr>
              <w:t>年</w:t>
            </w:r>
            <w:r w:rsidRPr="00CD05BC">
              <w:rPr>
                <w:rFonts w:ascii="Arial" w:eastAsia="宋体" w:hAnsi="Arial" w:cs="Arial"/>
                <w:color w:val="666666"/>
                <w:kern w:val="0"/>
                <w:szCs w:val="21"/>
              </w:rPr>
              <w:t>6</w:t>
            </w:r>
            <w:r w:rsidRPr="00CD05BC">
              <w:rPr>
                <w:rFonts w:ascii="Arial" w:eastAsia="宋体" w:hAnsi="Arial" w:cs="Arial"/>
                <w:color w:val="666666"/>
                <w:kern w:val="0"/>
                <w:szCs w:val="21"/>
              </w:rPr>
              <w:t>月公布。申请人可登录国家公派留学管理信息平台（</w:t>
            </w:r>
            <w:hyperlink r:id="rId11" w:history="1">
              <w:r w:rsidRPr="00CD05BC">
                <w:rPr>
                  <w:rFonts w:ascii="宋体" w:eastAsia="宋体" w:hAnsi="宋体" w:cs="Arial" w:hint="eastAsia"/>
                  <w:color w:val="0000FF"/>
                  <w:kern w:val="0"/>
                  <w:szCs w:val="21"/>
                </w:rPr>
                <w:t>http://apply.csc.edu.cn</w:t>
              </w:r>
            </w:hyperlink>
            <w:r w:rsidRPr="00CD05BC">
              <w:rPr>
                <w:rFonts w:ascii="Arial" w:eastAsia="宋体" w:hAnsi="Arial" w:cs="Arial"/>
                <w:color w:val="666666"/>
                <w:kern w:val="0"/>
                <w:szCs w:val="21"/>
              </w:rPr>
              <w:t>）查询录取结果。录取通知将及时发放至受理单位。</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工作中有何情况和问题，请及时与国家留学基金委欧亚非事务部联系。联系电话：</w:t>
            </w:r>
            <w:r w:rsidRPr="00CD05BC">
              <w:rPr>
                <w:rFonts w:ascii="Arial" w:eastAsia="宋体" w:hAnsi="Arial" w:cs="Arial"/>
                <w:color w:val="666666"/>
                <w:kern w:val="0"/>
                <w:szCs w:val="21"/>
              </w:rPr>
              <w:t xml:space="preserve">010-66093567/3983, </w:t>
            </w:r>
            <w:r w:rsidRPr="00CD05BC">
              <w:rPr>
                <w:rFonts w:ascii="Arial" w:eastAsia="宋体" w:hAnsi="Arial" w:cs="Arial"/>
                <w:color w:val="666666"/>
                <w:kern w:val="0"/>
                <w:szCs w:val="21"/>
              </w:rPr>
              <w:t>传真：</w:t>
            </w:r>
            <w:r w:rsidRPr="00CD05BC">
              <w:rPr>
                <w:rFonts w:ascii="Arial" w:eastAsia="宋体" w:hAnsi="Arial" w:cs="Arial"/>
                <w:color w:val="666666"/>
                <w:kern w:val="0"/>
                <w:szCs w:val="21"/>
              </w:rPr>
              <w:t>010-66093929,</w:t>
            </w:r>
            <w:r w:rsidRPr="00CD05BC">
              <w:rPr>
                <w:rFonts w:ascii="Arial" w:eastAsia="宋体" w:hAnsi="Arial" w:cs="Arial"/>
                <w:color w:val="666666"/>
                <w:kern w:val="0"/>
                <w:szCs w:val="21"/>
              </w:rPr>
              <w:t>电子信箱：</w:t>
            </w:r>
            <w:hyperlink r:id="rId12" w:history="1">
              <w:r w:rsidRPr="00CD05BC">
                <w:rPr>
                  <w:rFonts w:ascii="宋体" w:eastAsia="宋体" w:hAnsi="宋体" w:cs="Arial" w:hint="eastAsia"/>
                  <w:color w:val="0000FF"/>
                  <w:kern w:val="0"/>
                  <w:szCs w:val="21"/>
                </w:rPr>
                <w:t>quyuwaiyu@csc.edu.cn</w:t>
              </w:r>
            </w:hyperlink>
            <w:r w:rsidRPr="00CD05BC">
              <w:rPr>
                <w:rFonts w:ascii="Arial" w:eastAsia="宋体" w:hAnsi="Arial" w:cs="Arial"/>
                <w:color w:val="666666"/>
                <w:kern w:val="0"/>
                <w:szCs w:val="21"/>
              </w:rPr>
              <w:t>,</w:t>
            </w:r>
            <w:r w:rsidRPr="00CD05BC">
              <w:rPr>
                <w:rFonts w:ascii="Arial" w:eastAsia="宋体" w:hAnsi="Arial" w:cs="Arial"/>
                <w:color w:val="666666"/>
                <w:kern w:val="0"/>
                <w:szCs w:val="21"/>
              </w:rPr>
              <w:t>通讯地址：北京市车公庄大街</w:t>
            </w:r>
            <w:r w:rsidRPr="00CD05BC">
              <w:rPr>
                <w:rFonts w:ascii="Arial" w:eastAsia="宋体" w:hAnsi="Arial" w:cs="Arial"/>
                <w:color w:val="666666"/>
                <w:kern w:val="0"/>
                <w:szCs w:val="21"/>
              </w:rPr>
              <w:t>9</w:t>
            </w:r>
            <w:r w:rsidRPr="00CD05BC">
              <w:rPr>
                <w:rFonts w:ascii="Arial" w:eastAsia="宋体" w:hAnsi="Arial" w:cs="Arial"/>
                <w:color w:val="666666"/>
                <w:kern w:val="0"/>
                <w:szCs w:val="21"/>
              </w:rPr>
              <w:t>号五栋大楼</w:t>
            </w:r>
            <w:r w:rsidRPr="00CD05BC">
              <w:rPr>
                <w:rFonts w:ascii="Arial" w:eastAsia="宋体" w:hAnsi="Arial" w:cs="Arial"/>
                <w:color w:val="666666"/>
                <w:kern w:val="0"/>
                <w:szCs w:val="21"/>
              </w:rPr>
              <w:t>A3</w:t>
            </w:r>
            <w:r w:rsidRPr="00CD05BC">
              <w:rPr>
                <w:rFonts w:ascii="Arial" w:eastAsia="宋体" w:hAnsi="Arial" w:cs="Arial"/>
                <w:color w:val="666666"/>
                <w:kern w:val="0"/>
                <w:szCs w:val="21"/>
              </w:rPr>
              <w:t>座</w:t>
            </w:r>
            <w:r w:rsidRPr="00CD05BC">
              <w:rPr>
                <w:rFonts w:ascii="Arial" w:eastAsia="宋体" w:hAnsi="Arial" w:cs="Arial"/>
                <w:color w:val="666666"/>
                <w:kern w:val="0"/>
                <w:szCs w:val="21"/>
              </w:rPr>
              <w:t>13</w:t>
            </w:r>
            <w:r w:rsidRPr="00CD05BC">
              <w:rPr>
                <w:rFonts w:ascii="Arial" w:eastAsia="宋体" w:hAnsi="Arial" w:cs="Arial"/>
                <w:color w:val="666666"/>
                <w:kern w:val="0"/>
                <w:szCs w:val="21"/>
              </w:rPr>
              <w:t>层</w:t>
            </w:r>
            <w:r w:rsidRPr="00CD05BC">
              <w:rPr>
                <w:rFonts w:ascii="Arial" w:eastAsia="宋体" w:hAnsi="Arial" w:cs="Arial"/>
                <w:color w:val="666666"/>
                <w:kern w:val="0"/>
                <w:szCs w:val="21"/>
              </w:rPr>
              <w:t>100044</w:t>
            </w:r>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附件：一、</w:t>
            </w:r>
            <w:hyperlink r:id="rId13" w:history="1">
              <w:r w:rsidRPr="00CD05BC">
                <w:rPr>
                  <w:rFonts w:ascii="宋体" w:eastAsia="宋体" w:hAnsi="宋体" w:cs="Arial" w:hint="eastAsia"/>
                  <w:color w:val="0000FF"/>
                  <w:kern w:val="0"/>
                  <w:szCs w:val="21"/>
                </w:rPr>
                <w:t>“外语人才”申报工作说明</w:t>
              </w:r>
            </w:hyperlink>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二、</w:t>
            </w:r>
            <w:hyperlink r:id="rId14" w:history="1">
              <w:r w:rsidRPr="00CD05BC">
                <w:rPr>
                  <w:rFonts w:ascii="宋体" w:eastAsia="宋体" w:hAnsi="宋体" w:cs="Arial" w:hint="eastAsia"/>
                  <w:color w:val="0000FF"/>
                  <w:kern w:val="0"/>
                  <w:szCs w:val="21"/>
                </w:rPr>
                <w:t xml:space="preserve">“外语复合型人才”申报工作说明 </w:t>
              </w:r>
            </w:hyperlink>
          </w:p>
          <w:p w:rsidR="00CD05BC" w:rsidRPr="00CD05BC" w:rsidRDefault="00CD05BC" w:rsidP="00CD05BC">
            <w:pPr>
              <w:widowControl/>
              <w:spacing w:before="240" w:after="240" w:line="330" w:lineRule="atLeast"/>
              <w:ind w:firstLine="480"/>
              <w:jc w:val="left"/>
              <w:rPr>
                <w:rFonts w:ascii="Arial" w:eastAsia="宋体" w:hAnsi="Arial" w:cs="Arial"/>
                <w:color w:val="666666"/>
                <w:kern w:val="0"/>
                <w:szCs w:val="21"/>
              </w:rPr>
            </w:pPr>
            <w:r w:rsidRPr="00CD05BC">
              <w:rPr>
                <w:rFonts w:ascii="Arial" w:eastAsia="宋体" w:hAnsi="Arial" w:cs="Arial"/>
                <w:color w:val="666666"/>
                <w:kern w:val="0"/>
                <w:szCs w:val="21"/>
              </w:rPr>
              <w:t>三、</w:t>
            </w:r>
            <w:hyperlink r:id="rId15" w:history="1">
              <w:r w:rsidRPr="00CD05BC">
                <w:rPr>
                  <w:rFonts w:ascii="宋体" w:eastAsia="宋体" w:hAnsi="宋体" w:cs="Arial" w:hint="eastAsia"/>
                  <w:color w:val="0000FF"/>
                  <w:kern w:val="0"/>
                  <w:szCs w:val="21"/>
                </w:rPr>
                <w:t>“课题研究人才”申报工作说明</w:t>
              </w:r>
            </w:hyperlink>
          </w:p>
        </w:tc>
      </w:tr>
    </w:tbl>
    <w:p w:rsidR="00EB2236" w:rsidRPr="00CD05BC" w:rsidRDefault="00EB2236"/>
    <w:sectPr w:rsidR="00EB2236" w:rsidRPr="00CD05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236" w:rsidRDefault="00EB2236" w:rsidP="00CD05BC">
      <w:r>
        <w:separator/>
      </w:r>
    </w:p>
  </w:endnote>
  <w:endnote w:type="continuationSeparator" w:id="1">
    <w:p w:rsidR="00EB2236" w:rsidRDefault="00EB2236" w:rsidP="00CD05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236" w:rsidRDefault="00EB2236" w:rsidP="00CD05BC">
      <w:r>
        <w:separator/>
      </w:r>
    </w:p>
  </w:footnote>
  <w:footnote w:type="continuationSeparator" w:id="1">
    <w:p w:rsidR="00EB2236" w:rsidRDefault="00EB2236" w:rsidP="00CD05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05BC"/>
    <w:rsid w:val="00CD05BC"/>
    <w:rsid w:val="00EB22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05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05BC"/>
    <w:rPr>
      <w:sz w:val="18"/>
      <w:szCs w:val="18"/>
    </w:rPr>
  </w:style>
  <w:style w:type="paragraph" w:styleId="a4">
    <w:name w:val="footer"/>
    <w:basedOn w:val="a"/>
    <w:link w:val="Char0"/>
    <w:uiPriority w:val="99"/>
    <w:semiHidden/>
    <w:unhideWhenUsed/>
    <w:rsid w:val="00CD05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05BC"/>
    <w:rPr>
      <w:sz w:val="18"/>
      <w:szCs w:val="18"/>
    </w:rPr>
  </w:style>
  <w:style w:type="paragraph" w:styleId="a5">
    <w:name w:val="Normal (Web)"/>
    <w:basedOn w:val="a"/>
    <w:uiPriority w:val="99"/>
    <w:unhideWhenUsed/>
    <w:rsid w:val="00CD05BC"/>
    <w:pPr>
      <w:widowControl/>
      <w:spacing w:before="240" w:after="240"/>
      <w:ind w:firstLine="480"/>
      <w:jc w:val="left"/>
    </w:pPr>
    <w:rPr>
      <w:rFonts w:ascii="宋体" w:eastAsia="宋体" w:hAnsi="宋体" w:cs="宋体"/>
      <w:kern w:val="0"/>
      <w:sz w:val="24"/>
      <w:szCs w:val="24"/>
    </w:rPr>
  </w:style>
  <w:style w:type="character" w:styleId="a6">
    <w:name w:val="Strong"/>
    <w:basedOn w:val="a0"/>
    <w:uiPriority w:val="22"/>
    <w:qFormat/>
    <w:rsid w:val="00CD05B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c.edu.cn/Chuguo/a623b5aa2f9a4e6fa2432db3b915bfab.shtml" TargetMode="External"/><Relationship Id="rId13" Type="http://schemas.openxmlformats.org/officeDocument/2006/relationships/hyperlink" Target="http://www.csc.edu.cn/uploads/project2014/09001.doc" TargetMode="External"/><Relationship Id="rId3" Type="http://schemas.openxmlformats.org/officeDocument/2006/relationships/webSettings" Target="webSettings.xml"/><Relationship Id="rId7" Type="http://schemas.openxmlformats.org/officeDocument/2006/relationships/hyperlink" Target="http://www.csc.edu.cn/Chuguo/95a665f9f7b743549d918ea72aadf1cf.shtml" TargetMode="External"/><Relationship Id="rId12" Type="http://schemas.openxmlformats.org/officeDocument/2006/relationships/hyperlink" Target="mailto:quyuwaiyu@csc.edu.cn"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sc.edu.cn/Chuguo/3ab16a65aabc4d94bb4844927fa2b9de.shtml" TargetMode="External"/><Relationship Id="rId11" Type="http://schemas.openxmlformats.org/officeDocument/2006/relationships/hyperlink" Target="http://apply.csc.edu.cn/" TargetMode="External"/><Relationship Id="rId5" Type="http://schemas.openxmlformats.org/officeDocument/2006/relationships/endnotes" Target="endnotes.xml"/><Relationship Id="rId15" Type="http://schemas.openxmlformats.org/officeDocument/2006/relationships/hyperlink" Target="http://www.csc.edu.cn/uploads/project2014/09003.doc" TargetMode="External"/><Relationship Id="rId10" Type="http://schemas.openxmlformats.org/officeDocument/2006/relationships/hyperlink" Target="http://www.csc.edu.cn/Chuguo/308de010e06248d6bd26b289a3f3a013.shtml" TargetMode="External"/><Relationship Id="rId4" Type="http://schemas.openxmlformats.org/officeDocument/2006/relationships/footnotes" Target="footnotes.xml"/><Relationship Id="rId9" Type="http://schemas.openxmlformats.org/officeDocument/2006/relationships/hyperlink" Target="http://www.csc.edu.cn/Chuguo/ea0c92f944d04fada6f36310d5053d55.shtml" TargetMode="External"/><Relationship Id="rId14" Type="http://schemas.openxmlformats.org/officeDocument/2006/relationships/hyperlink" Target="http://www.csc.edu.cn/uploads/project2014/0900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kzw</dc:creator>
  <cp:keywords/>
  <dc:description/>
  <cp:lastModifiedBy>kzw</cp:lastModifiedBy>
  <cp:revision>2</cp:revision>
  <dcterms:created xsi:type="dcterms:W3CDTF">2014-01-03T00:40:00Z</dcterms:created>
  <dcterms:modified xsi:type="dcterms:W3CDTF">2014-01-03T00:40:00Z</dcterms:modified>
</cp:coreProperties>
</file>